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  <w:r>
        <w:rPr>
          <w:rFonts w:ascii="仿宋" w:hAnsi="仿宋" w:eastAsia="仿宋"/>
          <w:sz w:val="32"/>
          <w:szCs w:val="32"/>
        </w:rPr>
        <w:t>:</w:t>
      </w:r>
      <w:bookmarkStart w:id="0" w:name="_GoBack"/>
      <w:bookmarkEnd w:id="0"/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中国信鸽协会委派裁判长差旅费(津贴)报销凭证</w:t>
      </w:r>
    </w:p>
    <w:p>
      <w:pPr>
        <w:spacing w:before="240"/>
        <w:ind w:right="-724" w:hanging="105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竞赛单位：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/>
          <w:sz w:val="28"/>
          <w:szCs w:val="28"/>
        </w:rPr>
        <w:t>裁判长姓名：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 xml:space="preserve">  裁判员等级: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</w:p>
    <w:tbl>
      <w:tblPr>
        <w:tblStyle w:val="3"/>
        <w:tblW w:w="1065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1441"/>
        <w:gridCol w:w="1371"/>
        <w:gridCol w:w="1417"/>
        <w:gridCol w:w="1701"/>
        <w:gridCol w:w="1418"/>
        <w:gridCol w:w="16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2" w:type="dxa"/>
            <w:vAlign w:val="center"/>
          </w:tcPr>
          <w:p>
            <w:pPr>
              <w:spacing w:before="24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岗位职称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津贴金额</w:t>
            </w:r>
          </w:p>
        </w:tc>
        <w:tc>
          <w:tcPr>
            <w:tcW w:w="1417" w:type="dxa"/>
            <w:vAlign w:val="center"/>
          </w:tcPr>
          <w:p>
            <w:pPr>
              <w:ind w:left="-139" w:right="-16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比赛日期</w:t>
            </w:r>
          </w:p>
          <w:p>
            <w:pPr>
              <w:ind w:left="-139" w:right="-16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及天数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交通费票据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金额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 计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before="240" w:line="360" w:lineRule="exact"/>
        <w:ind w:hanging="62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总计金额（大写）: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/>
          <w:sz w:val="28"/>
          <w:szCs w:val="28"/>
        </w:rPr>
        <w:t>；单据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张</w:t>
      </w:r>
    </w:p>
    <w:p>
      <w:pPr>
        <w:spacing w:before="240" w:line="360" w:lineRule="exact"/>
        <w:ind w:right="-934" w:hanging="629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回款账户开户行信息及账号: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    </w:t>
      </w:r>
    </w:p>
    <w:p>
      <w:pPr>
        <w:spacing w:before="240" w:line="360" w:lineRule="exact"/>
        <w:ind w:right="-934" w:hanging="629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本人签字: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</w:t>
      </w:r>
    </w:p>
    <w:p>
      <w:pPr>
        <w:spacing w:before="240" w:line="360" w:lineRule="exact"/>
        <w:ind w:right="-724" w:hanging="629"/>
        <w:rPr>
          <w:rFonts w:ascii="仿宋" w:hAnsi="仿宋" w:eastAsia="仿宋"/>
          <w:b/>
          <w:sz w:val="28"/>
          <w:szCs w:val="28"/>
        </w:rPr>
      </w:pPr>
    </w:p>
    <w:p>
      <w:pPr>
        <w:spacing w:before="240" w:line="360" w:lineRule="exact"/>
        <w:ind w:right="-724" w:hanging="62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 年    月    日</w:t>
      </w:r>
    </w:p>
    <w:p>
      <w:pPr>
        <w:spacing w:before="240" w:line="360" w:lineRule="exact"/>
        <w:ind w:right="-724" w:hanging="629"/>
        <w:rPr>
          <w:rFonts w:ascii="仿宋" w:hAnsi="仿宋" w:eastAsia="仿宋"/>
          <w:sz w:val="28"/>
          <w:szCs w:val="28"/>
        </w:rPr>
      </w:pPr>
    </w:p>
    <w:p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Cs w:val="21"/>
        </w:rPr>
        <w:t>交通票据与本凭证共同提交，飞机以经济舱标准报销，高铁最高以二等座标准报销；</w:t>
      </w:r>
    </w:p>
    <w:p>
      <w:pPr>
        <w:pStyle w:val="5"/>
        <w:numPr>
          <w:ilvl w:val="0"/>
          <w:numId w:val="1"/>
        </w:numPr>
        <w:spacing w:before="240" w:line="360" w:lineRule="exact"/>
        <w:ind w:right="-724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裁判长津贴为每日1000元，副裁判长800元，津贴补助原则上以两日为限。</w:t>
      </w:r>
    </w:p>
    <w:p>
      <w:pPr>
        <w:spacing w:before="240" w:line="360" w:lineRule="exact"/>
        <w:ind w:right="-724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负责人签字：</w:t>
      </w:r>
      <w:r>
        <w:rPr>
          <w:rFonts w:hint="eastAsia"/>
          <w:b/>
          <w:sz w:val="24"/>
          <w:szCs w:val="24"/>
          <w:u w:val="single"/>
        </w:rPr>
        <w:t xml:space="preserve">                       </w:t>
      </w:r>
    </w:p>
    <w:p>
      <w:pPr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9175E"/>
    <w:multiLevelType w:val="multilevel"/>
    <w:tmpl w:val="6539175E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3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、倾听雨落</cp:lastModifiedBy>
  <dcterms:modified xsi:type="dcterms:W3CDTF">2021-03-05T02:58:00Z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