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CellMar>
          <w:top w:w="15" w:type="dxa"/>
          <w:left w:w="15" w:type="dxa"/>
          <w:bottom w:w="15" w:type="dxa"/>
          <w:right w:w="15" w:type="dxa"/>
        </w:tblCellMar>
        <w:tblLook w:val="04A0" w:firstRow="1" w:lastRow="0" w:firstColumn="1" w:lastColumn="0" w:noHBand="0" w:noVBand="1"/>
      </w:tblPr>
      <w:tblGrid>
        <w:gridCol w:w="1949"/>
        <w:gridCol w:w="1787"/>
        <w:gridCol w:w="2173"/>
        <w:gridCol w:w="2377"/>
      </w:tblGrid>
      <w:tr w:rsidR="00755429" w:rsidRPr="00755429" w14:paraId="0FA89E59" w14:textId="77777777" w:rsidTr="00755429">
        <w:trPr>
          <w:trHeight w:val="360"/>
        </w:trPr>
        <w:tc>
          <w:tcPr>
            <w:tcW w:w="210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19CF97"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冠军</w:t>
            </w:r>
          </w:p>
        </w:tc>
        <w:tc>
          <w:tcPr>
            <w:tcW w:w="191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03DB2F1"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亚军</w:t>
            </w:r>
          </w:p>
        </w:tc>
        <w:tc>
          <w:tcPr>
            <w:tcW w:w="23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A068E48"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季军</w:t>
            </w:r>
          </w:p>
        </w:tc>
        <w:tc>
          <w:tcPr>
            <w:tcW w:w="26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88D4BFA"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4-30名</w:t>
            </w:r>
          </w:p>
        </w:tc>
      </w:tr>
      <w:tr w:rsidR="00755429" w:rsidRPr="00755429" w14:paraId="32B27E2D" w14:textId="77777777" w:rsidTr="00755429">
        <w:trPr>
          <w:trHeight w:val="1329"/>
        </w:trPr>
        <w:tc>
          <w:tcPr>
            <w:tcW w:w="210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2CF7EB8"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50000元</w:t>
            </w:r>
          </w:p>
        </w:tc>
        <w:tc>
          <w:tcPr>
            <w:tcW w:w="19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D3D3022"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40000元</w:t>
            </w:r>
          </w:p>
        </w:tc>
        <w:tc>
          <w:tcPr>
            <w:tcW w:w="23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F6C79A5"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30000元</w:t>
            </w:r>
          </w:p>
        </w:tc>
        <w:tc>
          <w:tcPr>
            <w:tcW w:w="26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F837AFE"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各奖</w:t>
            </w:r>
          </w:p>
          <w:p w14:paraId="22124A20"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10000元</w:t>
            </w:r>
          </w:p>
        </w:tc>
      </w:tr>
    </w:tbl>
    <w:p w14:paraId="049F41F1" w14:textId="77777777" w:rsidR="00755429" w:rsidRPr="00755429" w:rsidRDefault="00755429" w:rsidP="00755429">
      <w:pPr>
        <w:widowControl/>
        <w:shd w:val="clear" w:color="auto" w:fill="FFFFFF"/>
        <w:jc w:val="left"/>
        <w:textAlignment w:val="baseline"/>
        <w:rPr>
          <w:rFonts w:ascii="Calibri" w:eastAsia="宋体" w:hAnsi="Calibri" w:cs="Calibri"/>
          <w:color w:val="000000"/>
          <w:kern w:val="0"/>
          <w:sz w:val="24"/>
          <w:szCs w:val="24"/>
        </w:rPr>
      </w:pPr>
      <w:r w:rsidRPr="00755429">
        <w:rPr>
          <w:rFonts w:ascii="Times New Roman" w:eastAsia="宋体" w:hAnsi="Times New Roman" w:cs="Times New Roman"/>
          <w:b/>
          <w:bCs/>
          <w:color w:val="FF0000"/>
          <w:kern w:val="0"/>
          <w:sz w:val="32"/>
          <w:szCs w:val="32"/>
          <w:shd w:val="clear" w:color="auto" w:fill="FFFFFF"/>
        </w:rPr>
        <w:t>大团体</w:t>
      </w:r>
    </w:p>
    <w:tbl>
      <w:tblPr>
        <w:tblW w:w="0" w:type="auto"/>
        <w:tblCellMar>
          <w:top w:w="15" w:type="dxa"/>
          <w:left w:w="15" w:type="dxa"/>
          <w:bottom w:w="15" w:type="dxa"/>
          <w:right w:w="15" w:type="dxa"/>
        </w:tblCellMar>
        <w:tblLook w:val="04A0" w:firstRow="1" w:lastRow="0" w:firstColumn="1" w:lastColumn="0" w:noHBand="0" w:noVBand="1"/>
      </w:tblPr>
      <w:tblGrid>
        <w:gridCol w:w="1948"/>
        <w:gridCol w:w="1776"/>
        <w:gridCol w:w="2173"/>
        <w:gridCol w:w="2399"/>
      </w:tblGrid>
      <w:tr w:rsidR="00755429" w:rsidRPr="00755429" w14:paraId="441BBFA9" w14:textId="77777777" w:rsidTr="00755429">
        <w:trPr>
          <w:trHeight w:val="360"/>
        </w:trPr>
        <w:tc>
          <w:tcPr>
            <w:tcW w:w="21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CB179DD"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冠军</w:t>
            </w:r>
          </w:p>
        </w:tc>
        <w:tc>
          <w:tcPr>
            <w:tcW w:w="19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F9CFFC7"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亚军</w:t>
            </w:r>
          </w:p>
        </w:tc>
        <w:tc>
          <w:tcPr>
            <w:tcW w:w="23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0D7617"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季军</w:t>
            </w:r>
          </w:p>
        </w:tc>
        <w:tc>
          <w:tcPr>
            <w:tcW w:w="262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07859DA"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4－10名</w:t>
            </w:r>
          </w:p>
        </w:tc>
      </w:tr>
      <w:tr w:rsidR="00755429" w:rsidRPr="00755429" w14:paraId="2D23BD09" w14:textId="77777777" w:rsidTr="00755429">
        <w:trPr>
          <w:trHeight w:val="540"/>
        </w:trPr>
        <w:tc>
          <w:tcPr>
            <w:tcW w:w="21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948A76"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80000元</w:t>
            </w:r>
          </w:p>
        </w:tc>
        <w:tc>
          <w:tcPr>
            <w:tcW w:w="1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890C96E" w14:textId="77777777" w:rsidR="00755429" w:rsidRPr="00755429" w:rsidRDefault="00755429" w:rsidP="00755429">
            <w:pPr>
              <w:widowControl/>
              <w:ind w:right="-105"/>
              <w:jc w:val="left"/>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60000元</w:t>
            </w:r>
          </w:p>
        </w:tc>
        <w:tc>
          <w:tcPr>
            <w:tcW w:w="23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8C3E7B"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40000元</w:t>
            </w:r>
          </w:p>
        </w:tc>
        <w:tc>
          <w:tcPr>
            <w:tcW w:w="26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045AD07"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各奖</w:t>
            </w:r>
          </w:p>
          <w:p w14:paraId="3C0BD629" w14:textId="77777777" w:rsidR="00755429" w:rsidRPr="00755429" w:rsidRDefault="00755429" w:rsidP="00755429">
            <w:pPr>
              <w:widowControl/>
              <w:ind w:right="-105"/>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32"/>
                <w:szCs w:val="32"/>
              </w:rPr>
              <w:t>20000元</w:t>
            </w:r>
          </w:p>
        </w:tc>
      </w:tr>
    </w:tbl>
    <w:p w14:paraId="4F17C973" w14:textId="77777777" w:rsidR="00755429" w:rsidRPr="00755429" w:rsidRDefault="00755429" w:rsidP="00755429">
      <w:pPr>
        <w:widowControl/>
        <w:shd w:val="clear" w:color="auto" w:fill="FFFFFF"/>
        <w:jc w:val="left"/>
        <w:textAlignment w:val="baseline"/>
        <w:rPr>
          <w:rFonts w:ascii="Calibri" w:eastAsia="宋体" w:hAnsi="Calibri" w:cs="Calibri"/>
          <w:color w:val="000000"/>
          <w:kern w:val="0"/>
          <w:sz w:val="24"/>
          <w:szCs w:val="24"/>
        </w:rPr>
      </w:pPr>
      <w:r w:rsidRPr="00755429">
        <w:rPr>
          <w:rFonts w:ascii="宋体" w:eastAsia="宋体" w:hAnsi="宋体" w:cs="Calibri" w:hint="eastAsia"/>
          <w:b/>
          <w:bCs/>
          <w:color w:val="FF0000"/>
          <w:kern w:val="0"/>
          <w:sz w:val="32"/>
          <w:szCs w:val="32"/>
          <w:shd w:val="clear" w:color="auto" w:fill="FFFFFF"/>
        </w:rPr>
        <w:t>三关综合鸽王</w:t>
      </w:r>
    </w:p>
    <w:tbl>
      <w:tblPr>
        <w:tblW w:w="4987" w:type="pct"/>
        <w:tblCellMar>
          <w:top w:w="15" w:type="dxa"/>
          <w:left w:w="15" w:type="dxa"/>
          <w:bottom w:w="15" w:type="dxa"/>
          <w:right w:w="15" w:type="dxa"/>
        </w:tblCellMar>
        <w:tblLook w:val="04A0" w:firstRow="1" w:lastRow="0" w:firstColumn="1" w:lastColumn="0" w:noHBand="0" w:noVBand="1"/>
      </w:tblPr>
      <w:tblGrid>
        <w:gridCol w:w="1387"/>
        <w:gridCol w:w="1323"/>
        <w:gridCol w:w="1388"/>
        <w:gridCol w:w="2083"/>
        <w:gridCol w:w="2083"/>
      </w:tblGrid>
      <w:tr w:rsidR="00755429" w:rsidRPr="00755429" w14:paraId="3B5B6085" w14:textId="77777777" w:rsidTr="00755429">
        <w:tc>
          <w:tcPr>
            <w:tcW w:w="839"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E98300B" w14:textId="77777777" w:rsidR="00755429" w:rsidRPr="00755429" w:rsidRDefault="00755429" w:rsidP="00755429">
            <w:pPr>
              <w:widowControl/>
              <w:ind w:right="-126"/>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40"/>
                <w:szCs w:val="40"/>
              </w:rPr>
              <w:t>冠军</w:t>
            </w:r>
          </w:p>
        </w:tc>
        <w:tc>
          <w:tcPr>
            <w:tcW w:w="80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F780C16" w14:textId="77777777" w:rsidR="00755429" w:rsidRPr="00755429" w:rsidRDefault="00755429" w:rsidP="00755429">
            <w:pPr>
              <w:widowControl/>
              <w:ind w:right="-126"/>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40"/>
                <w:szCs w:val="40"/>
              </w:rPr>
              <w:t>亚军</w:t>
            </w:r>
          </w:p>
        </w:tc>
        <w:tc>
          <w:tcPr>
            <w:tcW w:w="83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B7465A9" w14:textId="77777777" w:rsidR="00755429" w:rsidRPr="00755429" w:rsidRDefault="00755429" w:rsidP="00755429">
            <w:pPr>
              <w:widowControl/>
              <w:ind w:right="-126"/>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40"/>
                <w:szCs w:val="40"/>
              </w:rPr>
              <w:t>季军</w:t>
            </w:r>
          </w:p>
        </w:tc>
        <w:tc>
          <w:tcPr>
            <w:tcW w:w="125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B6CCAAE" w14:textId="77777777" w:rsidR="00755429" w:rsidRPr="00755429" w:rsidRDefault="00755429" w:rsidP="00755429">
            <w:pPr>
              <w:widowControl/>
              <w:ind w:right="-126"/>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40"/>
                <w:szCs w:val="40"/>
              </w:rPr>
              <w:t>4-5名</w:t>
            </w:r>
          </w:p>
        </w:tc>
        <w:tc>
          <w:tcPr>
            <w:tcW w:w="125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7A83738" w14:textId="77777777" w:rsidR="00755429" w:rsidRPr="00755429" w:rsidRDefault="00755429" w:rsidP="00755429">
            <w:pPr>
              <w:widowControl/>
              <w:ind w:right="-126"/>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40"/>
                <w:szCs w:val="40"/>
              </w:rPr>
              <w:t>6-10名</w:t>
            </w:r>
          </w:p>
        </w:tc>
      </w:tr>
      <w:tr w:rsidR="00755429" w:rsidRPr="00755429" w14:paraId="292ADEED" w14:textId="77777777" w:rsidTr="00755429">
        <w:tc>
          <w:tcPr>
            <w:tcW w:w="839"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B92ADDA" w14:textId="77777777" w:rsidR="00755429" w:rsidRPr="00755429" w:rsidRDefault="00755429" w:rsidP="00755429">
            <w:pPr>
              <w:widowControl/>
              <w:ind w:right="-126"/>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40"/>
                <w:szCs w:val="40"/>
              </w:rPr>
              <w:t>20000 元</w:t>
            </w:r>
          </w:p>
        </w:tc>
        <w:tc>
          <w:tcPr>
            <w:tcW w:w="80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244E61" w14:textId="77777777" w:rsidR="00755429" w:rsidRPr="00755429" w:rsidRDefault="00755429" w:rsidP="00755429">
            <w:pPr>
              <w:widowControl/>
              <w:ind w:right="-126"/>
              <w:jc w:val="left"/>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40"/>
                <w:szCs w:val="40"/>
              </w:rPr>
              <w:t>15000元</w:t>
            </w:r>
          </w:p>
        </w:tc>
        <w:tc>
          <w:tcPr>
            <w:tcW w:w="8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CDF8BF8" w14:textId="77777777" w:rsidR="00755429" w:rsidRPr="00755429" w:rsidRDefault="00755429" w:rsidP="00755429">
            <w:pPr>
              <w:widowControl/>
              <w:ind w:right="-126"/>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40"/>
                <w:szCs w:val="40"/>
              </w:rPr>
              <w:t>10000元</w:t>
            </w:r>
          </w:p>
        </w:tc>
        <w:tc>
          <w:tcPr>
            <w:tcW w:w="125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70993CC" w14:textId="77777777" w:rsidR="00755429" w:rsidRPr="00755429" w:rsidRDefault="00755429" w:rsidP="00755429">
            <w:pPr>
              <w:widowControl/>
              <w:ind w:right="-126"/>
              <w:jc w:val="center"/>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40"/>
                <w:szCs w:val="40"/>
              </w:rPr>
              <w:t>各奖10000元</w:t>
            </w:r>
          </w:p>
        </w:tc>
        <w:tc>
          <w:tcPr>
            <w:tcW w:w="125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5779F67" w14:textId="77777777" w:rsidR="00755429" w:rsidRPr="00755429" w:rsidRDefault="00755429" w:rsidP="00755429">
            <w:pPr>
              <w:widowControl/>
              <w:ind w:right="-126"/>
              <w:jc w:val="left"/>
              <w:textAlignment w:val="baseline"/>
              <w:rPr>
                <w:rFonts w:ascii="Calibri" w:eastAsia="宋体" w:hAnsi="Calibri" w:cs="Calibri"/>
                <w:color w:val="000000"/>
                <w:kern w:val="0"/>
                <w:sz w:val="24"/>
                <w:szCs w:val="24"/>
              </w:rPr>
            </w:pPr>
            <w:r w:rsidRPr="00755429">
              <w:rPr>
                <w:rFonts w:ascii="宋体" w:eastAsia="宋体" w:hAnsi="宋体" w:cs="Calibri" w:hint="eastAsia"/>
                <w:color w:val="FF0000"/>
                <w:kern w:val="0"/>
                <w:sz w:val="40"/>
                <w:szCs w:val="40"/>
              </w:rPr>
              <w:t>各奖5000元</w:t>
            </w:r>
          </w:p>
        </w:tc>
      </w:tr>
    </w:tbl>
    <w:p w14:paraId="6CB6FFE3" w14:textId="77777777" w:rsidR="00755429" w:rsidRPr="00755429" w:rsidRDefault="00755429" w:rsidP="00755429">
      <w:pPr>
        <w:widowControl/>
        <w:shd w:val="clear" w:color="auto" w:fill="FFFFFF"/>
        <w:spacing w:before="100" w:after="100"/>
        <w:ind w:firstLine="640"/>
        <w:jc w:val="left"/>
        <w:textAlignment w:val="baseline"/>
        <w:rPr>
          <w:rFonts w:ascii="Calibri" w:eastAsia="宋体" w:hAnsi="Calibri" w:cs="Calibri"/>
          <w:color w:val="000000"/>
          <w:kern w:val="0"/>
          <w:sz w:val="24"/>
          <w:szCs w:val="24"/>
        </w:rPr>
      </w:pPr>
      <w:r w:rsidRPr="00755429">
        <w:rPr>
          <w:rFonts w:ascii="宋体" w:eastAsia="宋体" w:hAnsi="宋体" w:cs="Calibri" w:hint="eastAsia"/>
          <w:color w:val="000000"/>
          <w:kern w:val="0"/>
          <w:sz w:val="32"/>
          <w:szCs w:val="32"/>
          <w:shd w:val="clear" w:color="auto" w:fill="FFFFFF"/>
        </w:rPr>
        <w:t>以上各项奖金均为人民币，税费由鸽主自理，凭参赛卡</w:t>
      </w:r>
    </w:p>
    <w:p w14:paraId="4383A6D8" w14:textId="77777777" w:rsidR="00755429" w:rsidRPr="00755429" w:rsidRDefault="00755429" w:rsidP="00755429">
      <w:pPr>
        <w:widowControl/>
        <w:shd w:val="clear" w:color="auto" w:fill="FFFFFF"/>
        <w:spacing w:before="100" w:after="100"/>
        <w:jc w:val="left"/>
        <w:textAlignment w:val="baseline"/>
        <w:rPr>
          <w:rFonts w:ascii="Calibri" w:eastAsia="宋体" w:hAnsi="Calibri" w:cs="Calibri"/>
          <w:color w:val="000000"/>
          <w:kern w:val="0"/>
          <w:sz w:val="24"/>
          <w:szCs w:val="24"/>
        </w:rPr>
      </w:pPr>
      <w:r w:rsidRPr="00755429">
        <w:rPr>
          <w:rFonts w:ascii="宋体" w:eastAsia="宋体" w:hAnsi="宋体" w:cs="Calibri" w:hint="eastAsia"/>
          <w:color w:val="000000"/>
          <w:kern w:val="0"/>
          <w:sz w:val="32"/>
          <w:szCs w:val="32"/>
          <w:shd w:val="clear" w:color="auto" w:fill="FFFFFF"/>
        </w:rPr>
        <w:t>或有效证件领取奖金。热身赛前3名、预赛前3名、决赛前10名、大小团体前10名、综合鸽王前5名发奖杯一樽。</w:t>
      </w:r>
    </w:p>
    <w:p w14:paraId="2CA47E38" w14:textId="77777777" w:rsidR="00755429" w:rsidRPr="00755429" w:rsidRDefault="00755429" w:rsidP="00755429">
      <w:pPr>
        <w:widowControl/>
        <w:shd w:val="clear" w:color="auto" w:fill="FFFFFF"/>
        <w:spacing w:before="100" w:after="100"/>
        <w:jc w:val="left"/>
        <w:textAlignment w:val="baseline"/>
        <w:rPr>
          <w:rFonts w:ascii="Calibri" w:eastAsia="宋体" w:hAnsi="Calibri" w:cs="Calibri"/>
          <w:color w:val="000000"/>
          <w:kern w:val="0"/>
          <w:sz w:val="24"/>
          <w:szCs w:val="24"/>
        </w:rPr>
      </w:pPr>
      <w:r w:rsidRPr="00755429">
        <w:rPr>
          <w:rFonts w:ascii="宋体" w:eastAsia="宋体" w:hAnsi="宋体" w:cs="Calibri" w:hint="eastAsia"/>
          <w:b/>
          <w:bCs/>
          <w:color w:val="FF0000"/>
          <w:kern w:val="0"/>
          <w:sz w:val="32"/>
          <w:szCs w:val="32"/>
          <w:shd w:val="clear" w:color="auto" w:fill="FFFFFF"/>
        </w:rPr>
        <w:t>七、归巢鸽的归属及拍卖</w:t>
      </w:r>
    </w:p>
    <w:p w14:paraId="3D8AE457" w14:textId="77777777" w:rsidR="00755429" w:rsidRPr="00755429" w:rsidRDefault="00755429" w:rsidP="00755429">
      <w:pPr>
        <w:widowControl/>
        <w:shd w:val="clear" w:color="auto" w:fill="FFFFFF"/>
        <w:spacing w:before="100" w:after="100"/>
        <w:ind w:firstLine="640"/>
        <w:jc w:val="left"/>
        <w:textAlignment w:val="baseline"/>
        <w:rPr>
          <w:rFonts w:ascii="Calibri" w:eastAsia="宋体" w:hAnsi="Calibri" w:cs="Calibri"/>
          <w:color w:val="000000"/>
          <w:kern w:val="0"/>
          <w:sz w:val="24"/>
          <w:szCs w:val="24"/>
        </w:rPr>
      </w:pPr>
      <w:r w:rsidRPr="00755429">
        <w:rPr>
          <w:rFonts w:ascii="宋体" w:eastAsia="宋体" w:hAnsi="宋体" w:cs="Calibri" w:hint="eastAsia"/>
          <w:color w:val="000000"/>
          <w:kern w:val="0"/>
          <w:sz w:val="32"/>
          <w:szCs w:val="32"/>
          <w:shd w:val="clear" w:color="auto" w:fill="FFFFFF"/>
        </w:rPr>
        <w:t>1、决赛前500名须参加拍卖，拍卖收入60%归鸽主、30%归公棚发展基金、10%为拍卖费用，起拍价冠军：50000元、亚军：30000元、季军：20000元、三关综合鸽王冠军20000元、亚军：15000元、3-5名：10000元。决赛4-10</w:t>
      </w:r>
      <w:r w:rsidRPr="00755429">
        <w:rPr>
          <w:rFonts w:ascii="宋体" w:eastAsia="宋体" w:hAnsi="宋体" w:cs="Calibri" w:hint="eastAsia"/>
          <w:color w:val="000000"/>
          <w:kern w:val="0"/>
          <w:sz w:val="32"/>
          <w:szCs w:val="32"/>
          <w:shd w:val="clear" w:color="auto" w:fill="FFFFFF"/>
        </w:rPr>
        <w:lastRenderedPageBreak/>
        <w:t>名各：8000元、11-100名各：3500元、101-200名各：3000元、201-300名各：2500元、301-N名各：2000元。获奖金6000元获奖鸽鸽主须缴纳500元领回。</w:t>
      </w:r>
    </w:p>
    <w:p w14:paraId="1466A7B6" w14:textId="77777777" w:rsidR="00755429" w:rsidRPr="00755429" w:rsidRDefault="00755429" w:rsidP="00755429">
      <w:pPr>
        <w:widowControl/>
        <w:shd w:val="clear" w:color="auto" w:fill="FFFFFF"/>
        <w:spacing w:before="100" w:after="100"/>
        <w:ind w:firstLine="640"/>
        <w:jc w:val="left"/>
        <w:textAlignment w:val="baseline"/>
        <w:rPr>
          <w:rFonts w:ascii="Calibri" w:eastAsia="宋体" w:hAnsi="Calibri" w:cs="Calibri"/>
          <w:color w:val="000000"/>
          <w:kern w:val="0"/>
          <w:sz w:val="24"/>
          <w:szCs w:val="24"/>
        </w:rPr>
      </w:pPr>
      <w:r w:rsidRPr="00755429">
        <w:rPr>
          <w:rFonts w:ascii="宋体" w:eastAsia="宋体" w:hAnsi="宋体" w:cs="Calibri" w:hint="eastAsia"/>
          <w:color w:val="000000"/>
          <w:kern w:val="0"/>
          <w:sz w:val="32"/>
          <w:szCs w:val="32"/>
          <w:shd w:val="clear" w:color="auto" w:fill="FFFFFF"/>
        </w:rPr>
        <w:t>2、迟归鸽免费领取。</w:t>
      </w:r>
    </w:p>
    <w:p w14:paraId="413CBD3F" w14:textId="77777777" w:rsidR="00755429" w:rsidRPr="00755429" w:rsidRDefault="00755429" w:rsidP="00755429">
      <w:pPr>
        <w:widowControl/>
        <w:shd w:val="clear" w:color="auto" w:fill="FFFFFF"/>
        <w:spacing w:before="100" w:after="100"/>
        <w:jc w:val="left"/>
        <w:textAlignment w:val="baseline"/>
        <w:rPr>
          <w:rFonts w:ascii="Calibri" w:eastAsia="宋体" w:hAnsi="Calibri" w:cs="Calibri"/>
          <w:color w:val="000000"/>
          <w:kern w:val="0"/>
          <w:sz w:val="24"/>
          <w:szCs w:val="24"/>
        </w:rPr>
      </w:pPr>
      <w:r w:rsidRPr="00755429">
        <w:rPr>
          <w:rFonts w:ascii="宋体" w:eastAsia="宋体" w:hAnsi="宋体" w:cs="Calibri" w:hint="eastAsia"/>
          <w:b/>
          <w:bCs/>
          <w:color w:val="FF0000"/>
          <w:kern w:val="0"/>
          <w:sz w:val="32"/>
          <w:szCs w:val="32"/>
          <w:shd w:val="clear" w:color="auto" w:fill="FFFFFF"/>
        </w:rPr>
        <w:t>八、其他</w:t>
      </w:r>
    </w:p>
    <w:p w14:paraId="5234E257" w14:textId="77777777" w:rsidR="00755429" w:rsidRPr="00755429" w:rsidRDefault="00755429" w:rsidP="00755429">
      <w:pPr>
        <w:widowControl/>
        <w:shd w:val="clear" w:color="auto" w:fill="FFFFFF"/>
        <w:spacing w:before="100" w:after="100"/>
        <w:ind w:firstLine="640"/>
        <w:jc w:val="left"/>
        <w:textAlignment w:val="baseline"/>
        <w:rPr>
          <w:rFonts w:ascii="Calibri" w:eastAsia="宋体" w:hAnsi="Calibri" w:cs="Calibri"/>
          <w:color w:val="000000"/>
          <w:kern w:val="0"/>
          <w:sz w:val="24"/>
          <w:szCs w:val="24"/>
        </w:rPr>
      </w:pPr>
      <w:r w:rsidRPr="00755429">
        <w:rPr>
          <w:rFonts w:ascii="宋体" w:eastAsia="宋体" w:hAnsi="宋体" w:cs="Calibri" w:hint="eastAsia"/>
          <w:color w:val="000000"/>
          <w:kern w:val="0"/>
          <w:sz w:val="32"/>
          <w:szCs w:val="32"/>
          <w:shd w:val="clear" w:color="auto" w:fill="FFFFFF"/>
        </w:rPr>
        <w:t>1、决赛归巢鸽超过1000羽举办附加赛，为了减少要参加附加赛赛鸽的应急反应所以所有迟归鸽必须参加附加赛！获奖6000元的赛鸽自愿参加附加赛，具体规程决赛后公布。</w:t>
      </w:r>
    </w:p>
    <w:p w14:paraId="51DC163F" w14:textId="77777777" w:rsidR="00755429" w:rsidRPr="00755429" w:rsidRDefault="00755429" w:rsidP="00755429">
      <w:pPr>
        <w:widowControl/>
        <w:shd w:val="clear" w:color="auto" w:fill="FFFFFF"/>
        <w:spacing w:before="100" w:after="100"/>
        <w:ind w:firstLine="640"/>
        <w:jc w:val="left"/>
        <w:textAlignment w:val="baseline"/>
        <w:rPr>
          <w:rFonts w:ascii="Calibri" w:eastAsia="宋体" w:hAnsi="Calibri" w:cs="Calibri"/>
          <w:color w:val="000000"/>
          <w:kern w:val="0"/>
          <w:sz w:val="24"/>
          <w:szCs w:val="24"/>
        </w:rPr>
      </w:pPr>
      <w:r w:rsidRPr="00755429">
        <w:rPr>
          <w:rFonts w:ascii="宋体" w:eastAsia="宋体" w:hAnsi="宋体" w:cs="Calibri" w:hint="eastAsia"/>
          <w:color w:val="000000"/>
          <w:kern w:val="0"/>
          <w:sz w:val="32"/>
          <w:szCs w:val="32"/>
          <w:shd w:val="clear" w:color="auto" w:fill="FFFFFF"/>
        </w:rPr>
        <w:t>2、免费汽车指定、出门点、插组赛、精英赛、幸运奖、特比环、附加赛另见规程</w:t>
      </w:r>
    </w:p>
    <w:p w14:paraId="034E4548" w14:textId="77777777" w:rsidR="00755429" w:rsidRPr="00755429" w:rsidRDefault="00755429" w:rsidP="00755429">
      <w:pPr>
        <w:widowControl/>
        <w:shd w:val="clear" w:color="auto" w:fill="FFFFFF"/>
        <w:spacing w:before="100" w:after="100"/>
        <w:ind w:firstLine="640"/>
        <w:jc w:val="left"/>
        <w:textAlignment w:val="baseline"/>
        <w:rPr>
          <w:rFonts w:ascii="Calibri" w:eastAsia="宋体" w:hAnsi="Calibri" w:cs="Calibri"/>
          <w:color w:val="000000"/>
          <w:kern w:val="0"/>
          <w:sz w:val="24"/>
          <w:szCs w:val="24"/>
        </w:rPr>
      </w:pPr>
      <w:r w:rsidRPr="00755429">
        <w:rPr>
          <w:rFonts w:ascii="宋体" w:eastAsia="宋体" w:hAnsi="宋体" w:cs="Calibri" w:hint="eastAsia"/>
          <w:color w:val="000000"/>
          <w:kern w:val="0"/>
          <w:sz w:val="32"/>
          <w:szCs w:val="32"/>
          <w:shd w:val="clear" w:color="auto" w:fill="FFFFFF"/>
        </w:rPr>
        <w:t>3、参赛鸽家飞、训放飞失、病亡的属于自然淘汰，公棚不予赔偿并将及时通知鸽主补交。</w:t>
      </w:r>
    </w:p>
    <w:p w14:paraId="6CC49F30" w14:textId="77777777" w:rsidR="00755429" w:rsidRPr="00755429" w:rsidRDefault="00755429" w:rsidP="00755429">
      <w:pPr>
        <w:widowControl/>
        <w:shd w:val="clear" w:color="auto" w:fill="FFFFFF"/>
        <w:spacing w:before="100" w:after="100"/>
        <w:ind w:firstLine="640"/>
        <w:jc w:val="left"/>
        <w:textAlignment w:val="baseline"/>
        <w:rPr>
          <w:rFonts w:ascii="Calibri" w:eastAsia="宋体" w:hAnsi="Calibri" w:cs="Calibri"/>
          <w:color w:val="000000"/>
          <w:kern w:val="0"/>
          <w:sz w:val="24"/>
          <w:szCs w:val="24"/>
        </w:rPr>
      </w:pPr>
      <w:r w:rsidRPr="00755429">
        <w:rPr>
          <w:rFonts w:ascii="宋体" w:eastAsia="宋体" w:hAnsi="宋体" w:cs="Calibri" w:hint="eastAsia"/>
          <w:color w:val="000000"/>
          <w:kern w:val="0"/>
          <w:sz w:val="32"/>
          <w:szCs w:val="32"/>
          <w:shd w:val="clear" w:color="auto" w:fill="FFFFFF"/>
        </w:rPr>
        <w:t>4、比赛期间遇人力不可抗拒的自然灾害、交通事故、重大疫情或与国家相关政策发生冲突时，比赛顺延，如造成损失，公棚不予赔偿。</w:t>
      </w:r>
    </w:p>
    <w:p w14:paraId="4E1BF1F2" w14:textId="77777777" w:rsidR="00755429" w:rsidRPr="00755429" w:rsidRDefault="00755429" w:rsidP="00755429">
      <w:pPr>
        <w:widowControl/>
        <w:shd w:val="clear" w:color="auto" w:fill="FFFFFF"/>
        <w:spacing w:before="100" w:after="100"/>
        <w:ind w:firstLine="640"/>
        <w:jc w:val="left"/>
        <w:textAlignment w:val="baseline"/>
        <w:rPr>
          <w:rFonts w:ascii="Calibri" w:eastAsia="宋体" w:hAnsi="Calibri" w:cs="Calibri"/>
          <w:color w:val="000000"/>
          <w:kern w:val="0"/>
          <w:sz w:val="24"/>
          <w:szCs w:val="24"/>
        </w:rPr>
      </w:pPr>
      <w:r w:rsidRPr="00755429">
        <w:rPr>
          <w:rFonts w:ascii="宋体" w:eastAsia="宋体" w:hAnsi="宋体" w:cs="Calibri" w:hint="eastAsia"/>
          <w:color w:val="000000"/>
          <w:kern w:val="0"/>
          <w:sz w:val="32"/>
          <w:szCs w:val="32"/>
          <w:shd w:val="clear" w:color="auto" w:fill="FFFFFF"/>
        </w:rPr>
        <w:t>5、本规程最终解释权归四川福阳赛鸽公棚。</w:t>
      </w:r>
    </w:p>
    <w:p w14:paraId="04AE6961" w14:textId="77777777" w:rsidR="00262E9A" w:rsidRPr="00755429" w:rsidRDefault="00262E9A"/>
    <w:sectPr w:rsidR="00262E9A" w:rsidRPr="007554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57E"/>
    <w:rsid w:val="000C457E"/>
    <w:rsid w:val="00262E9A"/>
    <w:rsid w:val="00755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312082-78A6-4D19-9F56-4383A8CF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542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447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109</Words>
  <Characters>623</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铭</dc:creator>
  <cp:keywords/>
  <dc:description/>
  <cp:lastModifiedBy>杨 铭</cp:lastModifiedBy>
  <cp:revision>2</cp:revision>
  <dcterms:created xsi:type="dcterms:W3CDTF">2021-02-04T05:27:00Z</dcterms:created>
  <dcterms:modified xsi:type="dcterms:W3CDTF">2021-02-04T05:27:00Z</dcterms:modified>
</cp:coreProperties>
</file>