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附件3：</w:t>
      </w:r>
    </w:p>
    <w:p>
      <w:pPr>
        <w:spacing w:line="360" w:lineRule="auto"/>
        <w:jc w:val="center"/>
        <w:rPr>
          <w:rFonts w:asciiTheme="majorEastAsia" w:hAnsiTheme="majorEastAsia" w:eastAsiaTheme="majorEastAsia" w:cstheme="majorEastAsia"/>
          <w:b/>
          <w:sz w:val="28"/>
          <w:szCs w:val="28"/>
          <w:lang w:eastAsia="zh-CN"/>
        </w:rPr>
      </w:pPr>
      <w:bookmarkStart w:id="0" w:name="_GoBack"/>
      <w:r>
        <w:rPr>
          <w:rFonts w:hint="eastAsia" w:asciiTheme="majorEastAsia" w:hAnsiTheme="majorEastAsia" w:eastAsiaTheme="majorEastAsia" w:cstheme="majorEastAsia"/>
          <w:b/>
          <w:sz w:val="28"/>
          <w:szCs w:val="28"/>
          <w:lang w:eastAsia="zh-CN"/>
        </w:rPr>
        <w:t>竞赛履约保证书</w:t>
      </w:r>
    </w:p>
    <w:bookmarkEnd w:id="0"/>
    <w:p>
      <w:pPr>
        <w:spacing w:line="360" w:lineRule="auto"/>
        <w:rPr>
          <w:rFonts w:asciiTheme="majorEastAsia" w:hAnsiTheme="majorEastAsia" w:eastAsiaTheme="majorEastAsia" w:cstheme="majorEastAsia"/>
          <w:sz w:val="28"/>
          <w:szCs w:val="28"/>
          <w:lang w:eastAsia="zh-CN"/>
        </w:rPr>
      </w:pPr>
    </w:p>
    <w:p>
      <w:pPr>
        <w:spacing w:line="360" w:lineRule="auto"/>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中国信鸽协会 ：</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为促进本地区信鸽活动的开展，规范</w:t>
      </w:r>
      <w:r>
        <w:rPr>
          <w:rFonts w:asciiTheme="majorEastAsia" w:hAnsiTheme="majorEastAsia" w:eastAsiaTheme="majorEastAsia" w:cstheme="majorEastAsia"/>
          <w:sz w:val="28"/>
          <w:szCs w:val="28"/>
          <w:lang w:eastAsia="zh-CN"/>
        </w:rPr>
        <w:t>中国信鸽公棚鸽王排名赛</w:t>
      </w:r>
      <w:r>
        <w:rPr>
          <w:rFonts w:hint="eastAsia" w:asciiTheme="majorEastAsia" w:hAnsiTheme="majorEastAsia" w:eastAsiaTheme="majorEastAsia" w:cstheme="majorEastAsia"/>
          <w:sz w:val="28"/>
          <w:szCs w:val="28"/>
          <w:lang w:eastAsia="zh-CN"/>
        </w:rPr>
        <w:t>管理办法    分站赛竞赛行为，营造公平、公正的竞赛环境，本单位对举办202</w:t>
      </w:r>
      <w:r>
        <w:rPr>
          <w:rFonts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t>年</w:t>
      </w:r>
      <w:r>
        <w:rPr>
          <w:rFonts w:asciiTheme="majorEastAsia" w:hAnsiTheme="majorEastAsia" w:eastAsiaTheme="majorEastAsia" w:cstheme="majorEastAsia"/>
          <w:sz w:val="28"/>
          <w:szCs w:val="28"/>
          <w:lang w:eastAsia="zh-CN"/>
        </w:rPr>
        <w:t>中国信鸽公棚鸽王排名赛</w:t>
      </w:r>
      <w:r>
        <w:rPr>
          <w:rFonts w:hint="eastAsia" w:asciiTheme="majorEastAsia" w:hAnsiTheme="majorEastAsia" w:eastAsiaTheme="majorEastAsia" w:cstheme="majorEastAsia"/>
          <w:sz w:val="28"/>
          <w:szCs w:val="28"/>
          <w:lang w:eastAsia="zh-CN"/>
        </w:rPr>
        <w:t>管理办法    分站赛竞赛活动作出如下承诺与保证：</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一、在履行</w:t>
      </w:r>
      <w:r>
        <w:rPr>
          <w:rFonts w:asciiTheme="majorEastAsia" w:hAnsiTheme="majorEastAsia" w:eastAsiaTheme="majorEastAsia" w:cstheme="majorEastAsia"/>
          <w:sz w:val="28"/>
          <w:szCs w:val="28"/>
          <w:lang w:eastAsia="zh-CN"/>
        </w:rPr>
        <w:t>中国信鸽公棚鸽王排名赛</w:t>
      </w:r>
      <w:r>
        <w:rPr>
          <w:rFonts w:hint="eastAsia" w:asciiTheme="majorEastAsia" w:hAnsiTheme="majorEastAsia" w:eastAsiaTheme="majorEastAsia" w:cstheme="majorEastAsia"/>
          <w:sz w:val="28"/>
          <w:szCs w:val="28"/>
          <w:lang w:eastAsia="zh-CN"/>
        </w:rPr>
        <w:t>管理办法    分站竞赛过程中，严格执行《中国信鸽竞赛规则》、《</w:t>
      </w:r>
      <w:r>
        <w:rPr>
          <w:rFonts w:asciiTheme="majorEastAsia" w:hAnsiTheme="majorEastAsia" w:eastAsiaTheme="majorEastAsia" w:cstheme="majorEastAsia"/>
          <w:sz w:val="28"/>
          <w:szCs w:val="28"/>
          <w:lang w:eastAsia="zh-CN"/>
        </w:rPr>
        <w:t>中国信鸽公棚鸽王排名赛</w:t>
      </w:r>
      <w:r>
        <w:rPr>
          <w:rFonts w:hint="eastAsia" w:asciiTheme="majorEastAsia" w:hAnsiTheme="majorEastAsia" w:eastAsiaTheme="majorEastAsia" w:cstheme="majorEastAsia"/>
          <w:sz w:val="28"/>
          <w:szCs w:val="28"/>
          <w:lang w:eastAsia="zh-CN"/>
        </w:rPr>
        <w:t>管理办法管理办法》等各项规定。</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二、将无条件地依照贵协会及裁判团队对本单位举行竞赛成绩的裁定执行，同时，将《竞赛规程》约定的奖项、奖金足额兑现颁发。</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三、本单位是具有完全独立民事责任的法人主体，在主办竞赛活动期间，若出现纠纷以及诉讼，将独自承担相应的法律责任。</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四、本单位承诺依照国家法律法规履行纳税义务。</w:t>
      </w:r>
    </w:p>
    <w:p>
      <w:pPr>
        <w:spacing w:line="360" w:lineRule="auto"/>
        <w:ind w:firstLine="560" w:firstLineChars="200"/>
        <w:rPr>
          <w:rFonts w:asciiTheme="majorEastAsia" w:hAnsiTheme="majorEastAsia" w:eastAsiaTheme="majorEastAsia" w:cstheme="majorEastAsia"/>
          <w:sz w:val="28"/>
          <w:szCs w:val="28"/>
          <w:lang w:eastAsia="zh-CN"/>
        </w:rPr>
      </w:pPr>
    </w:p>
    <w:p>
      <w:pPr>
        <w:spacing w:line="360" w:lineRule="auto"/>
        <w:ind w:firstLine="560" w:firstLineChars="200"/>
        <w:rPr>
          <w:rFonts w:asciiTheme="majorEastAsia" w:hAnsiTheme="majorEastAsia" w:eastAsiaTheme="majorEastAsia" w:cstheme="majorEastAsia"/>
          <w:sz w:val="28"/>
          <w:szCs w:val="28"/>
          <w:lang w:eastAsia="zh-CN"/>
        </w:rPr>
      </w:pPr>
    </w:p>
    <w:p>
      <w:pPr>
        <w:spacing w:line="360" w:lineRule="auto"/>
        <w:ind w:firstLine="560" w:firstLineChars="200"/>
        <w:rPr>
          <w:rFonts w:asciiTheme="majorEastAsia" w:hAnsiTheme="majorEastAsia" w:eastAsiaTheme="majorEastAsia" w:cstheme="majorEastAsia"/>
          <w:sz w:val="28"/>
          <w:szCs w:val="28"/>
          <w:lang w:eastAsia="zh-CN"/>
        </w:rPr>
      </w:pPr>
    </w:p>
    <w:p>
      <w:pPr>
        <w:spacing w:line="360" w:lineRule="auto"/>
        <w:ind w:firstLine="560" w:firstLineChars="200"/>
        <w:jc w:val="right"/>
        <w:rPr>
          <w:rFonts w:asciiTheme="majorEastAsia" w:hAnsiTheme="majorEastAsia" w:eastAsiaTheme="majorEastAsia" w:cstheme="majorEastAsia"/>
          <w:sz w:val="28"/>
          <w:szCs w:val="28"/>
          <w:lang w:eastAsia="zh-CN"/>
        </w:rPr>
      </w:pPr>
    </w:p>
    <w:p>
      <w:pPr>
        <w:spacing w:line="360" w:lineRule="auto"/>
        <w:ind w:firstLine="560" w:firstLineChars="200"/>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rPr>
        <w:t>（申办单位章）</w:t>
      </w:r>
    </w:p>
    <w:p>
      <w:pPr>
        <w:spacing w:line="360" w:lineRule="auto"/>
        <w:ind w:firstLine="560" w:firstLineChars="200"/>
        <w:jc w:val="right"/>
        <w:rPr>
          <w:rFonts w:ascii="仿宋" w:hAnsi="仿宋" w:eastAsia="仿宋" w:cs="仿宋"/>
          <w:sz w:val="30"/>
          <w:szCs w:val="30"/>
          <w:lang w:eastAsia="zh-CN"/>
        </w:rPr>
      </w:pPr>
      <w:r>
        <w:rPr>
          <w:rFonts w:hint="eastAsia" w:asciiTheme="majorEastAsia" w:hAnsiTheme="majorEastAsia" w:eastAsiaTheme="majorEastAsia" w:cstheme="majorEastAsia"/>
          <w:sz w:val="28"/>
          <w:szCs w:val="28"/>
        </w:rPr>
        <w:t xml:space="preserve">                     年   月   日</w:t>
      </w:r>
    </w:p>
    <w:p/>
    <w:sectPr>
      <w:pgSz w:w="11900" w:h="16840"/>
      <w:pgMar w:top="1418" w:right="1418" w:bottom="1418" w:left="1418" w:header="1474" w:footer="128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11AC8"/>
    <w:rsid w:val="5BA1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2021-09-13T07:49:00Z</dcterms:created>
  <dc:creator>我疯了</dc:creator>
  <cp:lastModifiedBy>我疯了</cp:lastModifiedBy>
  <dcterms:modified xsi:type="dcterms:W3CDTF">2021-09-13T07:49:24Z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978997690CD74CEEBE801DA31F1B55DA</vt:lpwstr>
  </property>
</Properties>
</file>