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sz w:val="32"/>
          <w:szCs w:val="32"/>
        </w:rPr>
        <w:t>1</w:t>
      </w:r>
    </w:p>
    <w:p>
      <w:pPr>
        <w:jc w:val="center"/>
        <w:rPr>
          <w:rFonts w:ascii="文星标宋" w:hAnsi="文星标宋" w:eastAsia="文星标宋" w:cs="文星标宋"/>
          <w:bCs/>
          <w:sz w:val="44"/>
          <w:szCs w:val="36"/>
        </w:rPr>
      </w:pPr>
    </w:p>
    <w:p>
      <w:pPr>
        <w:jc w:val="center"/>
        <w:rPr>
          <w:rFonts w:ascii="文星标宋" w:hAnsi="文星标宋" w:eastAsia="文星标宋" w:cs="文星标宋"/>
          <w:bCs/>
          <w:sz w:val="44"/>
          <w:szCs w:val="36"/>
        </w:rPr>
      </w:pPr>
      <w:r>
        <w:rPr>
          <w:rFonts w:hint="eastAsia" w:ascii="文星标宋" w:hAnsi="文星标宋" w:eastAsia="文星标宋" w:cs="文星标宋"/>
          <w:bCs/>
          <w:sz w:val="44"/>
          <w:szCs w:val="36"/>
        </w:rPr>
        <w:t>信鸽竞赛业务指导服务申请书</w:t>
      </w: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信鸽协会: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为促进信鸽竞赛活动健康、规范、有序发展，强化信鸽组织及其裁判团队对本竞赛活动的监督与管理，确保本年竞赛在公平、公正、公开的环境下顺利实施，          </w:t>
      </w: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2024年度举办的信鸽竞赛活动，自愿接受竞赛监管，严格遵守《信鸽活动管理办法》、《中国信鸽竞赛规则》等各项规定，接受并无条件配合贵协会及裁判团队的监督与管理，坚决服从裁判员的临场调度与裁决。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现将申请资料报上，请贵协会核准并派遣裁判。</w:t>
      </w:r>
    </w:p>
    <w:p>
      <w:pPr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 字(章)</w:t>
      </w:r>
    </w:p>
    <w:p>
      <w:pPr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ind w:firstLine="6400" w:firstLineChars="2000"/>
        <w:rPr>
          <w:rFonts w:ascii="仿宋" w:hAnsi="仿宋" w:eastAsia="仿宋" w:cs="宋体"/>
          <w:sz w:val="32"/>
          <w:szCs w:val="32"/>
        </w:rPr>
      </w:pPr>
    </w:p>
    <w:p>
      <w:pPr>
        <w:ind w:firstLine="6400" w:firstLineChars="2000"/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文星标宋" w:hAnsi="文星标宋" w:eastAsia="文星标宋" w:cs="文星标宋"/>
          <w:bCs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2         </w:t>
      </w:r>
      <w:r>
        <w:rPr>
          <w:rFonts w:hint="eastAsia" w:ascii="文星标宋" w:hAnsi="文星标宋" w:eastAsia="文星标宋" w:cs="文星标宋"/>
          <w:bCs/>
          <w:sz w:val="44"/>
          <w:szCs w:val="36"/>
        </w:rPr>
        <w:t>办赛单位基本情况登记表</w:t>
      </w:r>
    </w:p>
    <w:tbl>
      <w:tblPr>
        <w:tblStyle w:val="2"/>
        <w:tblW w:w="10019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80"/>
        <w:gridCol w:w="1769"/>
        <w:gridCol w:w="1084"/>
        <w:gridCol w:w="282"/>
        <w:gridCol w:w="808"/>
        <w:gridCol w:w="539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赛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竞赛名称</w:t>
            </w:r>
          </w:p>
        </w:tc>
        <w:tc>
          <w:tcPr>
            <w:tcW w:w="6846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比赛关数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总奖金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电子足环厂家及型号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举办比赛资金来源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每羽参赛费</w:t>
            </w:r>
          </w:p>
        </w:tc>
        <w:tc>
          <w:tcPr>
            <w:tcW w:w="6846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请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位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法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代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表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信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息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固定电话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移动电话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通讯地址</w:t>
            </w:r>
          </w:p>
        </w:tc>
        <w:tc>
          <w:tcPr>
            <w:tcW w:w="6846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</w:t>
            </w:r>
          </w:p>
        </w:tc>
        <w:tc>
          <w:tcPr>
            <w:tcW w:w="6846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照片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粘贴处</w:t>
            </w:r>
          </w:p>
        </w:tc>
        <w:tc>
          <w:tcPr>
            <w:tcW w:w="6846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申办单位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ind w:firstLine="1890" w:firstLineChars="900"/>
              <w:rPr>
                <w:rFonts w:ascii="Calibri" w:hAnsi="Calibri" w:eastAsia="宋体" w:cs="Times New Roma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ind w:firstLine="210" w:firstLineChars="1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地 址</w:t>
            </w:r>
          </w:p>
        </w:tc>
        <w:tc>
          <w:tcPr>
            <w:tcW w:w="2364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东经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北纬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494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3150" w:firstLineChars="15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  月    日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申请单位意见（签字签章）</w:t>
            </w:r>
          </w:p>
        </w:tc>
        <w:tc>
          <w:tcPr>
            <w:tcW w:w="5077" w:type="dxa"/>
            <w:gridSpan w:val="5"/>
            <w:vAlign w:val="center"/>
          </w:tcPr>
          <w:p>
            <w:pPr>
              <w:ind w:firstLine="2835" w:firstLineChars="1350"/>
              <w:rPr>
                <w:rFonts w:ascii="Calibri" w:hAnsi="Calibri" w:eastAsia="宋体" w:cs="Times New Roman"/>
              </w:rPr>
            </w:pPr>
          </w:p>
          <w:p>
            <w:pPr>
              <w:ind w:firstLine="2835" w:firstLineChars="1350"/>
              <w:rPr>
                <w:rFonts w:ascii="Calibri" w:hAnsi="Calibri" w:eastAsia="宋体" w:cs="Times New Roman"/>
              </w:rPr>
            </w:pPr>
          </w:p>
          <w:p>
            <w:pPr>
              <w:ind w:firstLine="2835" w:firstLineChars="1350"/>
              <w:rPr>
                <w:rFonts w:ascii="Calibri" w:hAnsi="Calibri" w:eastAsia="宋体" w:cs="Times New Roman"/>
              </w:rPr>
            </w:pPr>
          </w:p>
          <w:p>
            <w:pPr>
              <w:ind w:firstLine="2100" w:firstLineChars="1000"/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</w:t>
            </w: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信鸽协会     年       月     日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附件3</w:t>
      </w:r>
    </w:p>
    <w:p>
      <w:pPr>
        <w:jc w:val="center"/>
        <w:rPr>
          <w:rFonts w:ascii="文星标宋" w:hAnsi="文星标宋" w:eastAsia="文星标宋" w:cs="文星标宋"/>
          <w:bCs/>
          <w:sz w:val="44"/>
          <w:szCs w:val="36"/>
        </w:rPr>
      </w:pPr>
      <w:r>
        <w:rPr>
          <w:rFonts w:hint="eastAsia" w:ascii="文星标宋" w:hAnsi="文星标宋" w:eastAsia="文星标宋" w:cs="文星标宋"/>
          <w:bCs/>
          <w:sz w:val="44"/>
          <w:szCs w:val="36"/>
        </w:rPr>
        <w:t>赛事服务协议</w:t>
      </w:r>
    </w:p>
    <w:p>
      <w:pPr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信鸽协会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为促进本地区信鸽竞赛活动发展，秉持公平、公正、公开办赛原则，办好“                                   ”，甲乙双方经协商达成如下协议：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甲方权利和义务：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（一）甲方结合乙方举办比赛提交的竞赛规程，按照《中国信鸽竞赛规则》及信鸽竞赛有关规定，对于乙方举办的《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》提供技术服务；对竞赛规程约定的关键节点（约定距程的收费站、设有奖项的赛距、赛点）提供比赛裁判服务。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（二）甲方对乙方举办的竞赛服务环节进行信息公示。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（三）甲方作为中立第三方，本着公开、公正原则为乙方举办的赛事提供裁判服务。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（四）甲方提供比赛裁判团队工作所需的裁判用品用具（包括监放单用品、铅封用品、暗记印章、密封足环、坐标定位电子设备等）。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（五）收取乙方规程约定内容（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关）的竞赛服务费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二、乙方权利及义务：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（一）乙方须按照《中国信鸽竞赛规则2019》有关规定开展比赛活动。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（二）乙方须保障信鸽比赛必要的天气、场地、设备、人员、器材等必备条件全被到位。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（三）乙方应提前48小时通知甲方比赛及有关的训放时间。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（四）乙方向甲方支付赛事服务费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（五）乙方负责支付甲方派出裁判员团队的劳务报酬及交通食宿费用。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三、其他条款：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（一）如乙方未按规程约定比赛，甲方不再退还赛事服务费。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（二）本协议一式两份，甲乙双方各持一份。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（三）未尽事宜，双方协商解决。</w:t>
      </w:r>
    </w:p>
    <w:p>
      <w:pPr>
        <w:wordWrap w:val="0"/>
        <w:ind w:right="326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wordWrap w:val="0"/>
        <w:ind w:right="326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wordWrap w:val="0"/>
        <w:ind w:right="326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甲方签章                         乙方签章</w:t>
      </w:r>
    </w:p>
    <w:p>
      <w:pPr>
        <w:wordWrap w:val="0"/>
        <w:ind w:right="326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ascii="Calibri" w:hAnsi="Calibri" w:eastAsia="宋体" w:cs="Times New Roman"/>
          <w:b/>
          <w:sz w:val="40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  <w:bookmarkStart w:id="6" w:name="_GoBack"/>
      <w:bookmarkEnd w:id="6"/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sz w:val="32"/>
          <w:szCs w:val="32"/>
        </w:rPr>
        <w:t>4</w:t>
      </w:r>
    </w:p>
    <w:p>
      <w:pPr>
        <w:jc w:val="center"/>
        <w:rPr>
          <w:rFonts w:ascii="文星标宋" w:hAnsi="文星标宋" w:eastAsia="文星标宋" w:cs="文星标宋"/>
          <w:bCs/>
          <w:sz w:val="44"/>
          <w:szCs w:val="36"/>
        </w:rPr>
      </w:pPr>
      <w:r>
        <w:rPr>
          <w:rFonts w:hint="eastAsia" w:ascii="文星标宋" w:hAnsi="文星标宋" w:eastAsia="文星标宋" w:cs="文星标宋"/>
          <w:bCs/>
          <w:sz w:val="44"/>
          <w:szCs w:val="36"/>
        </w:rPr>
        <w:t>信鸽竞赛履约保证书</w:t>
      </w: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信鸽协会 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为促进本地区信鸽活动的开展，规范信鸽竞赛行为，营造公平、公正的竞赛环境，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（以下简称本单位）对举办的2024年度信鸽竞赛活动作出如下承诺与保证: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一、在履行本届信鸽竞赛过程中，严格执行《中国信鸽竞赛规则》等各项规定。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二、本单位将无条件地依照贵协会及裁判团队对竞赛成绩的裁定执行，同时，将本届《竞赛规程》约定的奖项、奖金额度足额兑现。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三、本单位是具有完全独立民事责任的主体。竞赛活动中，若出现纠纷以及诉讼，本单位将独自承担相应的法律责任。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四、本单位依照国家法律法规履行纳税义务。</w:t>
      </w:r>
    </w:p>
    <w:p>
      <w:pPr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 字(章)</w:t>
      </w:r>
    </w:p>
    <w:p>
      <w:pPr>
        <w:ind w:firstLine="5600" w:firstLineChars="1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jc w:val="center"/>
        <w:rPr>
          <w:rFonts w:ascii="Calibri" w:hAnsi="Calibri" w:eastAsia="宋体" w:cs="Times New Roman"/>
          <w:b/>
          <w:sz w:val="40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sz w:val="32"/>
          <w:szCs w:val="32"/>
        </w:rPr>
        <w:t>5</w:t>
      </w:r>
    </w:p>
    <w:p>
      <w:pPr>
        <w:jc w:val="center"/>
        <w:rPr>
          <w:rFonts w:ascii="文星标宋" w:hAnsi="文星标宋" w:eastAsia="文星标宋" w:cs="文星标宋"/>
          <w:bCs/>
          <w:sz w:val="44"/>
          <w:szCs w:val="36"/>
        </w:rPr>
      </w:pPr>
      <w:r>
        <w:rPr>
          <w:rFonts w:hint="eastAsia" w:ascii="文星标宋" w:hAnsi="文星标宋" w:eastAsia="文星标宋" w:cs="文星标宋"/>
          <w:bCs/>
          <w:sz w:val="44"/>
          <w:szCs w:val="36"/>
        </w:rPr>
        <w:t>信鸽竞赛预存竞赛奖金协议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信鸽协会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依照《中国信鸽竞赛管理规定》（试行）及相关文件政策，为确保信鸽竞赛活动履行规程，维护参赛会员的合法利益，提高信鸽竞赛活动的公信力及执行力，经双方协商达成本协议。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bookmarkStart w:id="0" w:name="_Hlk161920455"/>
      <w:r>
        <w:rPr>
          <w:rFonts w:hint="eastAsia" w:ascii="仿宋_GB2312" w:hAnsi="仿宋_GB2312" w:eastAsia="仿宋_GB2312" w:cs="仿宋_GB2312"/>
          <w:sz w:val="32"/>
          <w:szCs w:val="32"/>
        </w:rPr>
        <w:t>乙方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在报名参赛费收取完成后七日内，自愿将2024年度举办的信鸽竞赛奖金共计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元（规程中规定发放奖金总额的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%资金）存入经双方商定共管的银行账户（甲方指定的银行账号，此款项由甲方授权方可支取)。遇重大争议时，甲方有权对该项资金依照规程约定予以处置。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2、甲方自确认奖金入账之日起，向乙方出具《信鸽竞赛预存竞赛奖金存款证明》，同时予以公示。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3、待比赛结束，裁定比赛成绩三日后，乙方向银行提供经</w:t>
      </w:r>
      <w:bookmarkStart w:id="1" w:name="_Hlk161922024"/>
      <w:r>
        <w:rPr>
          <w:rFonts w:hint="eastAsia" w:ascii="仿宋_GB2312" w:hAnsi="仿宋_GB2312" w:eastAsia="仿宋_GB2312" w:cs="仿宋_GB2312"/>
          <w:sz w:val="32"/>
          <w:szCs w:val="32"/>
        </w:rPr>
        <w:t>甲方审核参赛会员获奖名单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（必须注明奖金额度），由银行负责按照甲方审核参赛会员获奖名单把奖金发放给获奖会员。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4、乙方必须依照已审核的竞赛规程履行责任和义务。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5、未尽事宜，由双方协商解决。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6、甲方不承担因银行破产而导致的经济风险。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7、本协议一式三份，双方各执一份，另一份由签约银行收执。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甲方负责人签字:              乙方负责人签字:</w:t>
      </w:r>
    </w:p>
    <w:p>
      <w:pPr>
        <w:ind w:firstLine="1440" w:firstLineChars="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(公章)                      (公章 )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银行负责人签字: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(公章 )</w:t>
      </w:r>
    </w:p>
    <w:p>
      <w:pPr>
        <w:ind w:firstLine="5600" w:firstLineChars="1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附件6</w:t>
      </w:r>
    </w:p>
    <w:p>
      <w:pPr>
        <w:jc w:val="center"/>
        <w:rPr>
          <w:rFonts w:ascii="文星标宋" w:hAnsi="文星标宋" w:eastAsia="文星标宋" w:cs="文星标宋"/>
          <w:bCs/>
          <w:sz w:val="44"/>
          <w:szCs w:val="36"/>
        </w:rPr>
      </w:pPr>
      <w:r>
        <w:rPr>
          <w:rFonts w:hint="eastAsia" w:ascii="文星标宋" w:hAnsi="文星标宋" w:eastAsia="文星标宋" w:cs="文星标宋"/>
          <w:bCs/>
          <w:sz w:val="44"/>
          <w:szCs w:val="36"/>
        </w:rPr>
        <w:t>信鸽竞赛预存竞赛奖金存款证明</w:t>
      </w: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国信鸽竞赛活动管理规定》，为确保本次竞赛活动履行规程，维护参赛会员的合法利益，提高公棚的公信力，本着对信鸽竞赛举办单位与参赛会员双方高度负责的态度，切实保障参赛者的合法权益，经申办单位自愿提出请求，本次竞赛的举办单位履行了</w:t>
      </w:r>
      <w:bookmarkStart w:id="2" w:name="_Hlk161919578"/>
      <w:r>
        <w:rPr>
          <w:rFonts w:hint="eastAsia" w:ascii="仿宋_GB2312" w:hAnsi="仿宋_GB2312" w:eastAsia="仿宋_GB2312" w:cs="仿宋_GB2312"/>
          <w:sz w:val="32"/>
          <w:szCs w:val="32"/>
        </w:rPr>
        <w:t>预存竞赛奖金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程序，并做出承诺，将严格执行《中国信鸽协会公棚竞赛模板规则》</w:t>
      </w:r>
      <w:bookmarkStart w:id="3" w:name="_Hlk161919722"/>
      <w:r>
        <w:rPr>
          <w:rFonts w:hint="eastAsia" w:ascii="仿宋_GB2312" w:hAnsi="仿宋_GB2312" w:eastAsia="仿宋_GB2312" w:cs="仿宋_GB2312"/>
          <w:sz w:val="32"/>
          <w:szCs w:val="32"/>
        </w:rPr>
        <w:t>（试行）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、《信鸽赛事办赛指南》相关行业规定，服从协会及裁判团队对其进行业务指导和比赛成绩的裁定，严格依照竞赛规程规定执行兑现奖金。现证明如下: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单位兹将2024年竞赛所设定奖金总额的 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%共计          元存入银行，存款账户由本会与办赛单位共管。特此证明。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办赛单位交款人签字: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协会会计签字：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协会领导签字:</w:t>
      </w:r>
    </w:p>
    <w:p>
      <w:pPr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信鸽协会</w:t>
      </w:r>
    </w:p>
    <w:p>
      <w:pPr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ascii="文星标宋" w:hAnsi="文星标宋" w:eastAsia="文星标宋" w:cs="文星标宋"/>
          <w:bCs/>
          <w:sz w:val="44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sz w:val="32"/>
          <w:szCs w:val="32"/>
        </w:rPr>
        <w:t>7</w:t>
      </w:r>
      <w:r>
        <w:rPr>
          <w:rFonts w:ascii="文星标宋" w:hAnsi="文星标宋" w:eastAsia="文星标宋" w:cs="文星标宋"/>
          <w:bCs/>
          <w:sz w:val="44"/>
          <w:szCs w:val="36"/>
        </w:rPr>
        <w:t xml:space="preserve">      </w:t>
      </w:r>
      <w:r>
        <w:rPr>
          <w:rFonts w:hint="eastAsia" w:ascii="文星标宋" w:hAnsi="文星标宋" w:eastAsia="文星标宋" w:cs="文星标宋"/>
          <w:bCs/>
          <w:sz w:val="44"/>
          <w:szCs w:val="36"/>
        </w:rPr>
        <w:t>信鸽竞赛执裁申请表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1540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noWrap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举办活动名称：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338" w:type="dxa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主办单位：</w:t>
            </w:r>
          </w:p>
        </w:tc>
        <w:tc>
          <w:tcPr>
            <w:tcW w:w="1540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联系人：</w:t>
            </w:r>
          </w:p>
        </w:tc>
        <w:tc>
          <w:tcPr>
            <w:tcW w:w="2321" w:type="dxa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338" w:type="dxa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承办单位：</w:t>
            </w:r>
          </w:p>
        </w:tc>
        <w:tc>
          <w:tcPr>
            <w:tcW w:w="1540" w:type="dxa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联系人：</w:t>
            </w:r>
          </w:p>
        </w:tc>
        <w:tc>
          <w:tcPr>
            <w:tcW w:w="2321" w:type="dxa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338" w:type="dxa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协办单位：</w:t>
            </w:r>
          </w:p>
        </w:tc>
        <w:tc>
          <w:tcPr>
            <w:tcW w:w="1540" w:type="dxa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联系人：</w:t>
            </w:r>
          </w:p>
        </w:tc>
        <w:tc>
          <w:tcPr>
            <w:tcW w:w="2321" w:type="dxa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举办时间、地点：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活动规模（预计人数、鸽子数）：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拟邀请国家、地区及人数：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赛鸽来源：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vMerge w:val="restart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执裁信鸽协会意见：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vMerge w:val="continue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vMerge w:val="continue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vMerge w:val="continue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99" w:type="dxa"/>
            <w:gridSpan w:val="3"/>
            <w:vMerge w:val="continue"/>
          </w:tcPr>
          <w:p>
            <w:pPr>
              <w:rPr>
                <w:rFonts w:ascii="等线" w:hAnsi="等线" w:eastAsia="等线" w:cs="Times New Roman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  <w:bookmarkStart w:id="4" w:name="_Hlk163753254"/>
      <w:r>
        <w:rPr>
          <w:rFonts w:hint="eastAsia" w:ascii="仿宋_GB2312" w:hAnsi="仿宋_GB2312" w:eastAsia="仿宋_GB2312" w:cs="仿宋_GB2312"/>
          <w:b/>
          <w:sz w:val="32"/>
          <w:szCs w:val="32"/>
        </w:rPr>
        <w:t>附件8</w:t>
      </w:r>
    </w:p>
    <w:bookmarkEnd w:id="4"/>
    <w:p>
      <w:pPr>
        <w:jc w:val="center"/>
        <w:rPr>
          <w:rFonts w:ascii="文星标宋" w:hAnsi="文星标宋" w:eastAsia="文星标宋" w:cs="文星标宋"/>
          <w:bCs/>
          <w:sz w:val="44"/>
          <w:szCs w:val="36"/>
        </w:rPr>
      </w:pPr>
      <w:r>
        <w:rPr>
          <w:rFonts w:hint="eastAsia" w:ascii="文星标宋" w:hAnsi="文星标宋" w:eastAsia="文星标宋" w:cs="文星标宋"/>
          <w:bCs/>
          <w:sz w:val="44"/>
          <w:szCs w:val="36"/>
        </w:rPr>
        <w:t>2024年</w:t>
      </w:r>
      <w:bookmarkStart w:id="5" w:name="_Hlk163655344"/>
      <w:r>
        <w:rPr>
          <w:rFonts w:hint="eastAsia" w:ascii="文星标宋" w:hAnsi="文星标宋" w:eastAsia="文星标宋" w:cs="文星标宋"/>
          <w:bCs/>
          <w:sz w:val="44"/>
          <w:szCs w:val="36"/>
        </w:rPr>
        <w:t>信鸽办赛电脑员基本信息表</w:t>
      </w:r>
      <w:bookmarkEnd w:id="5"/>
    </w:p>
    <w:p>
      <w:pPr>
        <w:spacing w:line="600" w:lineRule="exac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单位（盖章）：</w:t>
      </w:r>
    </w:p>
    <w:tbl>
      <w:tblPr>
        <w:tblStyle w:val="2"/>
        <w:tblpPr w:leftFromText="180" w:rightFromText="180" w:vertAnchor="text" w:horzAnchor="page" w:tblpX="1388" w:tblpY="206"/>
        <w:tblOverlap w:val="never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73"/>
        <w:gridCol w:w="950"/>
        <w:gridCol w:w="997"/>
        <w:gridCol w:w="1353"/>
        <w:gridCol w:w="126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ind w:left="44" w:leftChars="17" w:hanging="8" w:hangingChars="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extDirection w:val="tbRlV"/>
            <w:vAlign w:val="center"/>
          </w:tcPr>
          <w:p>
            <w:pPr>
              <w:ind w:right="113" w:firstLine="1400" w:firstLineChars="5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职业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从业时间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03" w:type="dxa"/>
            <w:vMerge w:val="continue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微信</w:t>
            </w:r>
          </w:p>
        </w:tc>
        <w:tc>
          <w:tcPr>
            <w:tcW w:w="36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03" w:type="dxa"/>
            <w:vMerge w:val="continue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774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74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7740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省       市       县(区）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376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7740" w:type="dxa"/>
            <w:gridSpan w:val="6"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</w:trPr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承诺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6"/>
            <w:vAlign w:val="center"/>
          </w:tcPr>
          <w:p>
            <w:pPr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我承诺将积极配合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信鸽协会裁判团队执裁工作，保证上传该场信鸽的竞赛数据为原始数据，并按时发送原始数据至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信鸽协会邮箱。</w:t>
            </w: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承诺人：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sz w:val="32"/>
          <w:szCs w:val="32"/>
        </w:rPr>
        <w:t>9</w:t>
      </w:r>
    </w:p>
    <w:p>
      <w:pPr>
        <w:jc w:val="center"/>
        <w:rPr>
          <w:rFonts w:ascii="文星标宋" w:hAnsi="文星标宋" w:eastAsia="文星标宋" w:cs="文星标宋"/>
          <w:bCs/>
          <w:sz w:val="44"/>
          <w:szCs w:val="36"/>
        </w:rPr>
      </w:pPr>
      <w:r>
        <w:rPr>
          <w:rFonts w:hint="eastAsia" w:ascii="文星标宋" w:hAnsi="文星标宋" w:eastAsia="文星标宋" w:cs="文星标宋"/>
          <w:bCs/>
          <w:sz w:val="44"/>
          <w:szCs w:val="36"/>
        </w:rPr>
        <w:t>竞赛组织架构登记表</w:t>
      </w:r>
    </w:p>
    <w:tbl>
      <w:tblPr>
        <w:tblStyle w:val="2"/>
        <w:tblW w:w="8252" w:type="dxa"/>
        <w:tblInd w:w="-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920"/>
        <w:gridCol w:w="237"/>
        <w:gridCol w:w="3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竞赛名称：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法人：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竞赛负责人：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电脑员：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银行开户行：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鸽钟系统名称：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ind w:firstLine="419" w:firstLineChars="131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3913E"/>
    <w:multiLevelType w:val="singleLevel"/>
    <w:tmpl w:val="5A43913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NDQ5ZWU1ZDBmYzRiZWY4YTk2NTYzYWQ4MTYyY2IifQ=="/>
  </w:docVars>
  <w:rsids>
    <w:rsidRoot w:val="267A7AEA"/>
    <w:rsid w:val="267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2024-05-16T07:42:00Z</dcterms:created>
  <dc:creator>18838207507</dc:creator>
  <cp:lastModifiedBy>18838207507</cp:lastModifiedBy>
  <dcterms:modified xsi:type="dcterms:W3CDTF">2024-05-16T07:42:37Z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6E80A44719B1464E9DD37FA9918332BC_11</vt:lpwstr>
  </property>
</Properties>
</file>